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  <w:gridCol w:w="4819"/>
      </w:tblGrid>
      <w:tr w:rsidR="007C44AC" w:rsidTr="002C1EDB">
        <w:trPr>
          <w:trHeight w:val="8637"/>
        </w:trPr>
        <w:tc>
          <w:tcPr>
            <w:tcW w:w="4962" w:type="dxa"/>
          </w:tcPr>
          <w:p w:rsidR="007C44AC" w:rsidRPr="00F079E2" w:rsidRDefault="00F079E2">
            <w:pPr>
              <w:rPr>
                <w:sz w:val="32"/>
                <w:szCs w:val="32"/>
                <w:u w:val="single"/>
              </w:rPr>
            </w:pPr>
            <w:r w:rsidRPr="00F079E2">
              <w:rPr>
                <w:sz w:val="32"/>
                <w:szCs w:val="32"/>
                <w:u w:val="single"/>
              </w:rPr>
              <w:t>Introduction</w:t>
            </w:r>
          </w:p>
          <w:p w:rsidR="00F079E2" w:rsidRPr="00DA73E4" w:rsidRDefault="00F079E2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Safeguarding and Child Protection are the most important work we do at Pendragon Primary School and we ask that ALL adults on school site work with us in this.</w:t>
            </w:r>
          </w:p>
          <w:p w:rsidR="00F079E2" w:rsidRDefault="00F079E2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 xml:space="preserve">Regardless of whether you are a school, employee, </w:t>
            </w:r>
            <w:r w:rsidR="00807974" w:rsidRPr="00DA73E4">
              <w:rPr>
                <w:sz w:val="24"/>
                <w:szCs w:val="24"/>
              </w:rPr>
              <w:t>self-employed</w:t>
            </w:r>
            <w:r w:rsidRPr="00DA73E4">
              <w:rPr>
                <w:sz w:val="24"/>
                <w:szCs w:val="24"/>
              </w:rPr>
              <w:t xml:space="preserve"> teacher or tutor, volunteer, governor, visitor, contractor or any other adult onsite we ask and expect that the guidelines set out in this information leaflet are followed.</w:t>
            </w:r>
          </w:p>
          <w:p w:rsidR="00DA73E4" w:rsidRPr="00DA73E4" w:rsidRDefault="00DA73E4">
            <w:pPr>
              <w:rPr>
                <w:sz w:val="24"/>
                <w:szCs w:val="24"/>
              </w:rPr>
            </w:pPr>
          </w:p>
          <w:p w:rsidR="00F079E2" w:rsidRDefault="00F079E2">
            <w:r w:rsidRPr="00F079E2">
              <w:rPr>
                <w:sz w:val="32"/>
                <w:szCs w:val="32"/>
                <w:u w:val="single"/>
              </w:rPr>
              <w:t>Access to Visitors</w:t>
            </w:r>
          </w:p>
          <w:p w:rsidR="00F079E2" w:rsidRDefault="00F079E2">
            <w:r w:rsidRPr="00DA73E4">
              <w:rPr>
                <w:sz w:val="24"/>
                <w:szCs w:val="24"/>
              </w:rPr>
              <w:t>All adults who work regularly with our children must undertake a Disclosure and Barring System (DBS) check, which must be completed before they come onsite.</w:t>
            </w:r>
          </w:p>
          <w:p w:rsidR="00F079E2" w:rsidRPr="00DA73E4" w:rsidRDefault="00F079E2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Visitors who have completed a DBS check elsewhere will be requested to show details of this and a copy of suitable identification will be made.</w:t>
            </w:r>
          </w:p>
          <w:p w:rsidR="00F079E2" w:rsidRPr="00DA73E4" w:rsidRDefault="00F079E2" w:rsidP="00F079E2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Adults who are visiting on a ‘one off; basis, without DBS details will be asked to sign in and out and must be accompanied by a member of staff at all times whilst onsite.</w:t>
            </w:r>
          </w:p>
          <w:p w:rsidR="00F079E2" w:rsidRPr="00DA73E4" w:rsidRDefault="00F079E2" w:rsidP="00F079E2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Visitors will be asked to wear a</w:t>
            </w:r>
            <w:r w:rsidR="00BC5608">
              <w:rPr>
                <w:sz w:val="24"/>
                <w:szCs w:val="24"/>
              </w:rPr>
              <w:t xml:space="preserve"> visitors lanyard whilst onsite.</w:t>
            </w:r>
            <w:bookmarkStart w:id="0" w:name="_GoBack"/>
            <w:bookmarkEnd w:id="0"/>
          </w:p>
          <w:p w:rsidR="00F079E2" w:rsidRDefault="00F079E2" w:rsidP="00F079E2">
            <w:r w:rsidRPr="00DA73E4">
              <w:rPr>
                <w:sz w:val="24"/>
                <w:szCs w:val="24"/>
              </w:rPr>
              <w:t>All adults in school must not be with a child in areas where they cannot be seen by others.</w:t>
            </w:r>
          </w:p>
          <w:p w:rsidR="005A186C" w:rsidRDefault="005A186C" w:rsidP="00F079E2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F079E2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F079E2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F079E2">
            <w:pPr>
              <w:rPr>
                <w:sz w:val="32"/>
                <w:szCs w:val="32"/>
                <w:u w:val="single"/>
              </w:rPr>
            </w:pPr>
          </w:p>
          <w:p w:rsidR="00DA56A1" w:rsidRDefault="00121483" w:rsidP="00F079E2">
            <w:pPr>
              <w:rPr>
                <w:sz w:val="32"/>
                <w:szCs w:val="32"/>
                <w:u w:val="single"/>
              </w:rPr>
            </w:pPr>
            <w:r w:rsidRPr="00DA56A1">
              <w:rPr>
                <w:sz w:val="32"/>
                <w:szCs w:val="32"/>
                <w:u w:val="single"/>
              </w:rPr>
              <w:lastRenderedPageBreak/>
              <w:t>Physical Contact</w:t>
            </w:r>
          </w:p>
          <w:p w:rsidR="00DA56A1" w:rsidRDefault="00DA56A1" w:rsidP="00F079E2">
            <w:pPr>
              <w:rPr>
                <w:sz w:val="32"/>
                <w:szCs w:val="32"/>
                <w:u w:val="single"/>
              </w:rPr>
            </w:pPr>
          </w:p>
          <w:p w:rsidR="005A186C" w:rsidRDefault="00121483" w:rsidP="00F079E2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 xml:space="preserve">Physical contact with children in school is </w:t>
            </w:r>
          </w:p>
          <w:p w:rsidR="00121483" w:rsidRPr="00DA56A1" w:rsidRDefault="00121483" w:rsidP="00F079E2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>not appropriate.</w:t>
            </w:r>
          </w:p>
          <w:p w:rsidR="00121483" w:rsidRPr="00DA56A1" w:rsidRDefault="00121483" w:rsidP="00F079E2">
            <w:pPr>
              <w:rPr>
                <w:sz w:val="24"/>
                <w:szCs w:val="24"/>
              </w:rPr>
            </w:pPr>
          </w:p>
          <w:p w:rsidR="00121483" w:rsidRDefault="00121483" w:rsidP="00F079E2"/>
          <w:p w:rsidR="00121483" w:rsidRDefault="00904040" w:rsidP="00F079E2">
            <w:r w:rsidRPr="00E31550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22860</wp:posOffset>
                  </wp:positionV>
                  <wp:extent cx="1145721" cy="809625"/>
                  <wp:effectExtent l="0" t="0" r="0" b="0"/>
                  <wp:wrapNone/>
                  <wp:docPr id="4" name="Picture 4" descr="G:\Logos-dragons etc\REACh_LOGOS\REACh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s-dragons etc\REACh_LOGOS\REACh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21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483" w:rsidRDefault="00121483" w:rsidP="00F079E2"/>
          <w:p w:rsidR="00DA56A1" w:rsidRDefault="00DA56A1" w:rsidP="00F079E2"/>
          <w:p w:rsidR="00DA56A1" w:rsidRDefault="00DA56A1" w:rsidP="00F079E2"/>
          <w:p w:rsidR="00DA56A1" w:rsidRDefault="00DA56A1" w:rsidP="00F079E2"/>
          <w:p w:rsidR="00DA56A1" w:rsidRDefault="00DA56A1" w:rsidP="00F079E2"/>
          <w:p w:rsidR="00121483" w:rsidRDefault="00121483" w:rsidP="00F079E2"/>
          <w:p w:rsidR="00121483" w:rsidRPr="00DA56A1" w:rsidRDefault="00121483" w:rsidP="00F079E2">
            <w:pPr>
              <w:rPr>
                <w:sz w:val="32"/>
                <w:szCs w:val="32"/>
                <w:u w:val="single"/>
              </w:rPr>
            </w:pPr>
            <w:r w:rsidRPr="00DA56A1">
              <w:rPr>
                <w:sz w:val="32"/>
                <w:szCs w:val="32"/>
                <w:u w:val="single"/>
              </w:rPr>
              <w:t>Radicalisation &amp; Prevent</w:t>
            </w:r>
          </w:p>
          <w:p w:rsidR="00121483" w:rsidRDefault="00121483" w:rsidP="00F079E2"/>
          <w:p w:rsidR="005A186C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>As part of the government’s anti-terrorism Prevent Strategy, adults working in school have a duty to report children at risk of</w:t>
            </w:r>
          </w:p>
          <w:p w:rsidR="00121483" w:rsidRPr="00DA56A1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 xml:space="preserve"> being radicalised.</w:t>
            </w:r>
          </w:p>
          <w:p w:rsidR="00121483" w:rsidRPr="00DA56A1" w:rsidRDefault="00121483" w:rsidP="00121483">
            <w:pPr>
              <w:rPr>
                <w:sz w:val="24"/>
                <w:szCs w:val="24"/>
              </w:rPr>
            </w:pPr>
          </w:p>
          <w:p w:rsidR="005A186C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 xml:space="preserve">This includes any prejudice related </w:t>
            </w:r>
          </w:p>
          <w:p w:rsidR="005A186C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 xml:space="preserve">behaviour or comments, which should </w:t>
            </w:r>
          </w:p>
          <w:p w:rsidR="005A186C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>be reported to a member of staff as soon</w:t>
            </w:r>
          </w:p>
          <w:p w:rsidR="00DA56A1" w:rsidRPr="00DA56A1" w:rsidRDefault="00121483" w:rsidP="00121483">
            <w:pPr>
              <w:rPr>
                <w:sz w:val="24"/>
                <w:szCs w:val="24"/>
              </w:rPr>
            </w:pPr>
            <w:r w:rsidRPr="00DA56A1">
              <w:rPr>
                <w:sz w:val="24"/>
                <w:szCs w:val="24"/>
              </w:rPr>
              <w:t>as possible.</w:t>
            </w:r>
          </w:p>
          <w:p w:rsidR="00DA56A1" w:rsidRPr="00DA56A1" w:rsidRDefault="00DA56A1" w:rsidP="00121483">
            <w:pPr>
              <w:rPr>
                <w:sz w:val="24"/>
                <w:szCs w:val="24"/>
              </w:rPr>
            </w:pPr>
          </w:p>
          <w:p w:rsidR="00DA56A1" w:rsidRDefault="00DA56A1" w:rsidP="00121483"/>
          <w:p w:rsidR="00DA56A1" w:rsidRDefault="00DA56A1" w:rsidP="00121483"/>
          <w:p w:rsidR="00DA56A1" w:rsidRDefault="00DA56A1" w:rsidP="00121483"/>
          <w:p w:rsidR="00DA56A1" w:rsidRDefault="00DA56A1" w:rsidP="00121483"/>
          <w:p w:rsidR="00DA56A1" w:rsidRDefault="00DA56A1" w:rsidP="00807974">
            <w:r>
              <w:t xml:space="preserve">                                                                                               </w:t>
            </w:r>
          </w:p>
        </w:tc>
        <w:tc>
          <w:tcPr>
            <w:tcW w:w="5670" w:type="dxa"/>
          </w:tcPr>
          <w:p w:rsidR="00D7602F" w:rsidRPr="00DA73E4" w:rsidRDefault="00DA73E4" w:rsidP="00D7602F">
            <w:pPr>
              <w:rPr>
                <w:sz w:val="32"/>
                <w:szCs w:val="32"/>
                <w:u w:val="single"/>
              </w:rPr>
            </w:pPr>
            <w:r w:rsidRPr="00DA73E4">
              <w:rPr>
                <w:sz w:val="32"/>
                <w:szCs w:val="32"/>
                <w:u w:val="single"/>
              </w:rPr>
              <w:lastRenderedPageBreak/>
              <w:t>First Aid</w:t>
            </w:r>
          </w:p>
          <w:p w:rsidR="00DA73E4" w:rsidRDefault="00DA73E4" w:rsidP="00D7602F"/>
          <w:p w:rsidR="00DA73E4" w:rsidRPr="00DA73E4" w:rsidRDefault="00DA73E4" w:rsidP="00D7602F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If you encounter a child with any medical concerns or who seems ill, they should be referred to the school office, where a qualified First Aider will be available to assess them.</w:t>
            </w:r>
          </w:p>
          <w:p w:rsidR="00DA73E4" w:rsidRPr="00DA73E4" w:rsidRDefault="00DA73E4" w:rsidP="00D7602F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In case of an accident or emergency, do not move the child but send someone to the office to fetch a First Aider.</w:t>
            </w:r>
          </w:p>
          <w:p w:rsidR="00DA73E4" w:rsidRDefault="00DA73E4" w:rsidP="00D7602F"/>
          <w:p w:rsidR="00DA73E4" w:rsidRPr="00DA73E4" w:rsidRDefault="00DA73E4" w:rsidP="00D7602F">
            <w:pPr>
              <w:rPr>
                <w:sz w:val="32"/>
                <w:szCs w:val="32"/>
                <w:u w:val="single"/>
              </w:rPr>
            </w:pPr>
            <w:r w:rsidRPr="00DA73E4">
              <w:rPr>
                <w:sz w:val="32"/>
                <w:szCs w:val="32"/>
                <w:u w:val="single"/>
              </w:rPr>
              <w:t>Health &amp; Safety</w:t>
            </w:r>
          </w:p>
          <w:p w:rsidR="00DA73E4" w:rsidRDefault="00DA73E4" w:rsidP="00D7602F"/>
          <w:p w:rsidR="00DA73E4" w:rsidRPr="00DA73E4" w:rsidRDefault="00DA73E4" w:rsidP="00D7602F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The school is regularly audited to ensure that the site is safe for all school users.  However, you have a responsibility to ensure that your actions do not endanger children or adults in school.</w:t>
            </w:r>
          </w:p>
          <w:p w:rsidR="00DA73E4" w:rsidRPr="00DA73E4" w:rsidRDefault="00DA73E4" w:rsidP="00D7602F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Please report anything you feel to be a H&amp;S issue to the headteacher or office staff.</w:t>
            </w:r>
          </w:p>
          <w:p w:rsidR="00DA73E4" w:rsidRPr="00DA73E4" w:rsidRDefault="00DA73E4" w:rsidP="00D7602F">
            <w:pPr>
              <w:rPr>
                <w:sz w:val="24"/>
                <w:szCs w:val="24"/>
              </w:rPr>
            </w:pPr>
          </w:p>
          <w:p w:rsidR="00DA73E4" w:rsidRDefault="00DA73E4" w:rsidP="00D7602F">
            <w:pPr>
              <w:rPr>
                <w:sz w:val="32"/>
                <w:szCs w:val="32"/>
                <w:u w:val="single"/>
              </w:rPr>
            </w:pPr>
            <w:r w:rsidRPr="00DA73E4">
              <w:rPr>
                <w:sz w:val="32"/>
                <w:szCs w:val="32"/>
                <w:u w:val="single"/>
              </w:rPr>
              <w:t>Trips &amp; Visits</w:t>
            </w:r>
          </w:p>
          <w:p w:rsidR="00DA73E4" w:rsidRDefault="00DA73E4" w:rsidP="00D7602F">
            <w:pPr>
              <w:rPr>
                <w:sz w:val="24"/>
                <w:szCs w:val="24"/>
              </w:rPr>
            </w:pPr>
            <w:r w:rsidRPr="00DA73E4">
              <w:rPr>
                <w:sz w:val="24"/>
                <w:szCs w:val="24"/>
              </w:rPr>
              <w:t>All activities which inv</w:t>
            </w:r>
            <w:r>
              <w:rPr>
                <w:sz w:val="24"/>
                <w:szCs w:val="24"/>
              </w:rPr>
              <w:t>o</w:t>
            </w:r>
            <w:r w:rsidRPr="00DA73E4">
              <w:rPr>
                <w:sz w:val="24"/>
                <w:szCs w:val="24"/>
              </w:rPr>
              <w:t xml:space="preserve">lve taking </w:t>
            </w:r>
            <w:r w:rsidR="00807974" w:rsidRPr="00DA73E4">
              <w:rPr>
                <w:sz w:val="24"/>
                <w:szCs w:val="24"/>
              </w:rPr>
              <w:t>children</w:t>
            </w:r>
          </w:p>
          <w:p w:rsidR="00DA73E4" w:rsidRDefault="00DA73E4" w:rsidP="00D7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the school site are risk-assessed and must operate in-line with the school’s Educational Visits Policy.</w:t>
            </w:r>
          </w:p>
          <w:p w:rsidR="00DA73E4" w:rsidRDefault="00DA73E4" w:rsidP="00D7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helpers will be briefed by the trip leader and safeguarding must be the priority throughout</w:t>
            </w:r>
            <w:r w:rsidR="00DA56A1">
              <w:rPr>
                <w:sz w:val="24"/>
                <w:szCs w:val="24"/>
              </w:rPr>
              <w:t>.</w:t>
            </w: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7602F">
            <w:pPr>
              <w:rPr>
                <w:sz w:val="32"/>
                <w:szCs w:val="32"/>
                <w:u w:val="single"/>
              </w:rPr>
            </w:pPr>
          </w:p>
          <w:p w:rsidR="00DA56A1" w:rsidRPr="00DA56A1" w:rsidRDefault="00DA56A1" w:rsidP="00D7602F">
            <w:pPr>
              <w:rPr>
                <w:sz w:val="32"/>
                <w:szCs w:val="32"/>
                <w:u w:val="single"/>
              </w:rPr>
            </w:pPr>
            <w:r w:rsidRPr="00DA56A1">
              <w:rPr>
                <w:sz w:val="32"/>
                <w:szCs w:val="32"/>
                <w:u w:val="single"/>
              </w:rPr>
              <w:t>What to do if a child needs to talk</w:t>
            </w:r>
          </w:p>
          <w:p w:rsidR="00DA56A1" w:rsidRDefault="00DA56A1" w:rsidP="00D7602F">
            <w:pPr>
              <w:rPr>
                <w:sz w:val="24"/>
                <w:szCs w:val="24"/>
              </w:rPr>
            </w:pPr>
          </w:p>
          <w:p w:rsidR="00DA56A1" w:rsidRDefault="00DA56A1" w:rsidP="00D7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child begins to tell you about something that is happening to them that gives you cause for concern, you should;</w:t>
            </w:r>
          </w:p>
          <w:p w:rsidR="00DA56A1" w:rsidRDefault="00DA56A1" w:rsidP="00DA56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them know you want to make sure they are safe;</w:t>
            </w:r>
          </w:p>
          <w:p w:rsidR="00DA56A1" w:rsidRPr="00DA56A1" w:rsidRDefault="00DA56A1" w:rsidP="00DA56A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them you will need to pass on what they tell you to help keep them safe,  </w:t>
            </w:r>
            <w:r w:rsidRPr="00DA56A1">
              <w:rPr>
                <w:b/>
                <w:sz w:val="24"/>
                <w:szCs w:val="24"/>
              </w:rPr>
              <w:t>NEVER promise to keep a secret;</w:t>
            </w:r>
          </w:p>
          <w:p w:rsidR="00DA56A1" w:rsidRDefault="00DA56A1" w:rsidP="00DA56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carefully and try not to ask questions;</w:t>
            </w:r>
          </w:p>
          <w:p w:rsidR="00DA56A1" w:rsidRDefault="00DA56A1" w:rsidP="00DA56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what you have heard to a member of staff as soon as possible.</w:t>
            </w:r>
          </w:p>
          <w:p w:rsidR="005A186C" w:rsidRDefault="005A186C" w:rsidP="00DA56A1">
            <w:pPr>
              <w:rPr>
                <w:sz w:val="32"/>
                <w:szCs w:val="32"/>
                <w:u w:val="single"/>
              </w:rPr>
            </w:pPr>
          </w:p>
          <w:p w:rsidR="005A186C" w:rsidRDefault="005A186C" w:rsidP="00DA56A1">
            <w:pPr>
              <w:rPr>
                <w:sz w:val="32"/>
                <w:szCs w:val="32"/>
                <w:u w:val="single"/>
              </w:rPr>
            </w:pPr>
          </w:p>
          <w:p w:rsidR="00DA56A1" w:rsidRPr="00DA56A1" w:rsidRDefault="00DA56A1" w:rsidP="00DA56A1">
            <w:pPr>
              <w:rPr>
                <w:sz w:val="32"/>
                <w:szCs w:val="32"/>
                <w:u w:val="single"/>
              </w:rPr>
            </w:pPr>
            <w:r w:rsidRPr="00DA56A1">
              <w:rPr>
                <w:sz w:val="32"/>
                <w:szCs w:val="32"/>
                <w:u w:val="single"/>
              </w:rPr>
              <w:t>Whistle-blowing</w:t>
            </w:r>
          </w:p>
          <w:p w:rsidR="00DA56A1" w:rsidRDefault="00DA56A1" w:rsidP="00DA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have reason to believe that any member of staff, or other adult working in school, has acted inappropriately this must be passed on to either the </w:t>
            </w:r>
            <w:r w:rsidR="00AA48D6">
              <w:rPr>
                <w:sz w:val="24"/>
                <w:szCs w:val="24"/>
              </w:rPr>
              <w:t>head teacher</w:t>
            </w:r>
            <w:r>
              <w:rPr>
                <w:sz w:val="24"/>
                <w:szCs w:val="24"/>
              </w:rPr>
              <w:t xml:space="preserve"> or Mrs Nichols, Chair of Governors (</w:t>
            </w:r>
            <w:hyperlink r:id="rId8" w:history="1">
              <w:r w:rsidR="00AA48D6" w:rsidRPr="000E25CC">
                <w:rPr>
                  <w:rStyle w:val="Hyperlink"/>
                  <w:sz w:val="24"/>
                  <w:szCs w:val="24"/>
                </w:rPr>
                <w:t>bnichols@pendragon.cambs.sch.uk</w:t>
              </w:r>
            </w:hyperlink>
            <w:r>
              <w:rPr>
                <w:sz w:val="24"/>
                <w:szCs w:val="24"/>
              </w:rPr>
              <w:t>).  Whistle-blowing will be dealt with sensitively and with appropriate confidentiality, in-line with the school’s Whistle-blowing Policy.</w:t>
            </w:r>
          </w:p>
          <w:p w:rsidR="005A186C" w:rsidRDefault="005A186C" w:rsidP="00DA56A1">
            <w:pPr>
              <w:rPr>
                <w:sz w:val="32"/>
                <w:szCs w:val="32"/>
              </w:rPr>
            </w:pPr>
          </w:p>
          <w:p w:rsidR="004D07D3" w:rsidRDefault="00DA56A1" w:rsidP="00DA56A1">
            <w:pPr>
              <w:rPr>
                <w:sz w:val="32"/>
                <w:szCs w:val="32"/>
              </w:rPr>
            </w:pPr>
            <w:r w:rsidRPr="00DA56A1">
              <w:rPr>
                <w:sz w:val="32"/>
                <w:szCs w:val="32"/>
              </w:rPr>
              <w:t>Mobile Devices</w:t>
            </w:r>
          </w:p>
          <w:p w:rsidR="00DA56A1" w:rsidRPr="00DA56A1" w:rsidRDefault="004D07D3" w:rsidP="00DA56A1">
            <w:pPr>
              <w:rPr>
                <w:sz w:val="24"/>
                <w:szCs w:val="24"/>
              </w:rPr>
            </w:pPr>
            <w:r w:rsidRPr="004D07D3">
              <w:rPr>
                <w:sz w:val="24"/>
                <w:szCs w:val="24"/>
              </w:rPr>
              <w:t>Personal</w:t>
            </w:r>
            <w:r>
              <w:rPr>
                <w:sz w:val="24"/>
                <w:szCs w:val="24"/>
              </w:rPr>
              <w:t xml:space="preserve"> mobile devices with cameras should not be used in areas of the school where there are children.</w:t>
            </w:r>
          </w:p>
        </w:tc>
        <w:tc>
          <w:tcPr>
            <w:tcW w:w="4819" w:type="dxa"/>
          </w:tcPr>
          <w:p w:rsidR="00D7602F" w:rsidRDefault="00DA73E4" w:rsidP="00D7602F">
            <w:pPr>
              <w:rPr>
                <w:sz w:val="32"/>
                <w:szCs w:val="32"/>
                <w:u w:val="single"/>
              </w:rPr>
            </w:pPr>
            <w:r w:rsidRPr="00DA73E4">
              <w:rPr>
                <w:sz w:val="32"/>
                <w:szCs w:val="32"/>
                <w:u w:val="single"/>
              </w:rPr>
              <w:lastRenderedPageBreak/>
              <w:t>What to do with a concern</w:t>
            </w:r>
          </w:p>
          <w:p w:rsidR="00DA73E4" w:rsidRDefault="00DA73E4" w:rsidP="007A5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have ANY concerns about a child’s</w:t>
            </w:r>
            <w:r w:rsidR="007A5C14">
              <w:rPr>
                <w:sz w:val="24"/>
                <w:szCs w:val="24"/>
              </w:rPr>
              <w:t xml:space="preserve"> welfare this must be reported as soon</w:t>
            </w:r>
            <w:r>
              <w:rPr>
                <w:sz w:val="24"/>
                <w:szCs w:val="24"/>
              </w:rPr>
              <w:t xml:space="preserve"> as possible to a member of staff, who will pass</w:t>
            </w:r>
          </w:p>
          <w:p w:rsidR="007A5C14" w:rsidRDefault="007A5C14" w:rsidP="007A5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info, or direct you to Miss Shaw D</w:t>
            </w:r>
            <w:r w:rsidR="0080797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signated Safeguarding Lead and Headteacher</w:t>
            </w:r>
          </w:p>
          <w:p w:rsidR="007A5C14" w:rsidRDefault="007A5C14" w:rsidP="007A5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Brown Designated Safeguarding Deputy Headteacher</w:t>
            </w:r>
          </w:p>
          <w:p w:rsidR="007A5C14" w:rsidRDefault="007A5C14" w:rsidP="007A5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may want to, or be asked to, also complete a ‘Log of Concern About a Child’s Welfare’.  These can be obtained from the school office or any staff.</w:t>
            </w:r>
          </w:p>
          <w:p w:rsidR="007A5C14" w:rsidRDefault="007A5C14" w:rsidP="007A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concern is too minor to report and will always be dealt with sensitively and with appropriate confidentiality.</w:t>
            </w:r>
          </w:p>
          <w:p w:rsidR="007A5C14" w:rsidRDefault="007A5C14" w:rsidP="007A5C14">
            <w:pPr>
              <w:rPr>
                <w:b/>
                <w:sz w:val="24"/>
                <w:szCs w:val="24"/>
              </w:rPr>
            </w:pPr>
          </w:p>
          <w:p w:rsidR="007A5C14" w:rsidRPr="007A5C14" w:rsidRDefault="007A5C14" w:rsidP="007A5C14">
            <w:p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>Things to report include:</w:t>
            </w:r>
          </w:p>
          <w:p w:rsidR="007A5C14" w:rsidRPr="007A5C14" w:rsidRDefault="007A5C14" w:rsidP="007A5C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>A child’s remarks about violence or inappropriate actions at home;</w:t>
            </w:r>
          </w:p>
          <w:p w:rsidR="007A5C14" w:rsidRPr="007A5C14" w:rsidRDefault="007A5C14" w:rsidP="007A5C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 xml:space="preserve">Unusual bruising, marks or </w:t>
            </w:r>
            <w:r>
              <w:rPr>
                <w:sz w:val="24"/>
                <w:szCs w:val="24"/>
              </w:rPr>
              <w:t>injuries</w:t>
            </w:r>
            <w:r w:rsidRPr="007A5C14">
              <w:rPr>
                <w:sz w:val="24"/>
                <w:szCs w:val="24"/>
              </w:rPr>
              <w:t>;</w:t>
            </w:r>
          </w:p>
          <w:p w:rsidR="007A5C14" w:rsidRPr="007A5C14" w:rsidRDefault="007A5C14" w:rsidP="007A5C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>Inappropriate sexual actions or knowledge;</w:t>
            </w:r>
          </w:p>
          <w:p w:rsidR="007A5C14" w:rsidRPr="007A5C14" w:rsidRDefault="007A5C14" w:rsidP="007A5C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>Regular hunger or unkempt appearance;</w:t>
            </w:r>
          </w:p>
          <w:p w:rsidR="007A5C14" w:rsidRPr="007A5C14" w:rsidRDefault="007A5C14" w:rsidP="007A5C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 xml:space="preserve">Anything else which </w:t>
            </w:r>
            <w:r w:rsidR="00BC5608">
              <w:rPr>
                <w:sz w:val="24"/>
                <w:szCs w:val="24"/>
              </w:rPr>
              <w:t xml:space="preserve">may </w:t>
            </w:r>
            <w:r w:rsidRPr="007A5C14">
              <w:rPr>
                <w:sz w:val="24"/>
                <w:szCs w:val="24"/>
              </w:rPr>
              <w:t>cause you</w:t>
            </w:r>
            <w:r w:rsidR="00BC5608">
              <w:rPr>
                <w:sz w:val="24"/>
                <w:szCs w:val="24"/>
              </w:rPr>
              <w:t xml:space="preserve"> concern or worry about a child.</w:t>
            </w:r>
          </w:p>
          <w:p w:rsidR="007A5C14" w:rsidRDefault="007A5C14" w:rsidP="007A5C14">
            <w:pPr>
              <w:rPr>
                <w:sz w:val="24"/>
                <w:szCs w:val="24"/>
              </w:rPr>
            </w:pPr>
            <w:r w:rsidRPr="007A5C14">
              <w:rPr>
                <w:sz w:val="24"/>
                <w:szCs w:val="24"/>
              </w:rPr>
              <w:t>If Miss Shaw or Mrs Brown can’t be contacted, concerns can be reported to the Referral Centre on 0345 045 5203</w:t>
            </w: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5A186C" w:rsidRDefault="004D07D3" w:rsidP="007A5C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:rsidR="005A186C" w:rsidRDefault="005A186C" w:rsidP="007A5C14">
            <w:pPr>
              <w:rPr>
                <w:sz w:val="44"/>
                <w:szCs w:val="44"/>
              </w:rPr>
            </w:pPr>
          </w:p>
          <w:p w:rsidR="005A186C" w:rsidRDefault="005A186C" w:rsidP="007A5C14">
            <w:pPr>
              <w:rPr>
                <w:sz w:val="44"/>
                <w:szCs w:val="44"/>
              </w:rPr>
            </w:pPr>
          </w:p>
          <w:p w:rsidR="005A186C" w:rsidRDefault="005A186C" w:rsidP="007A5C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:rsidR="004D07D3" w:rsidRDefault="004D07D3" w:rsidP="005A186C">
            <w:pPr>
              <w:jc w:val="center"/>
              <w:rPr>
                <w:sz w:val="44"/>
                <w:szCs w:val="44"/>
              </w:rPr>
            </w:pPr>
            <w:r w:rsidRPr="004D07D3">
              <w:rPr>
                <w:sz w:val="44"/>
                <w:szCs w:val="44"/>
              </w:rPr>
              <w:t>Safeguarding &amp;</w:t>
            </w:r>
          </w:p>
          <w:p w:rsidR="004D07D3" w:rsidRPr="004D07D3" w:rsidRDefault="004D07D3" w:rsidP="005A186C">
            <w:pPr>
              <w:jc w:val="center"/>
              <w:rPr>
                <w:sz w:val="44"/>
                <w:szCs w:val="44"/>
              </w:rPr>
            </w:pPr>
            <w:r w:rsidRPr="004D07D3">
              <w:rPr>
                <w:sz w:val="44"/>
                <w:szCs w:val="44"/>
              </w:rPr>
              <w:t>Child Protection</w:t>
            </w: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Pr="007A5C14" w:rsidRDefault="004D07D3" w:rsidP="007A5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quick guide to Pendragon School’s practice and procedures.</w:t>
            </w:r>
          </w:p>
          <w:p w:rsidR="007A5C14" w:rsidRDefault="004937FA" w:rsidP="007A5C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138429</wp:posOffset>
                  </wp:positionV>
                  <wp:extent cx="1168400" cy="10191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dragon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93" cy="102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D07D3" w:rsidRDefault="004D07D3" w:rsidP="007A5C14">
            <w:pPr>
              <w:rPr>
                <w:sz w:val="24"/>
                <w:szCs w:val="24"/>
              </w:rPr>
            </w:pPr>
          </w:p>
          <w:p w:rsidR="004937FA" w:rsidRDefault="004937FA" w:rsidP="007A5C14">
            <w:pPr>
              <w:rPr>
                <w:sz w:val="20"/>
                <w:szCs w:val="20"/>
              </w:rPr>
            </w:pPr>
          </w:p>
          <w:p w:rsidR="004937FA" w:rsidRDefault="004937FA" w:rsidP="007A5C14">
            <w:pPr>
              <w:rPr>
                <w:sz w:val="20"/>
                <w:szCs w:val="20"/>
              </w:rPr>
            </w:pPr>
          </w:p>
          <w:p w:rsidR="004937FA" w:rsidRDefault="004937FA" w:rsidP="007A5C14">
            <w:pPr>
              <w:rPr>
                <w:sz w:val="20"/>
                <w:szCs w:val="20"/>
              </w:rPr>
            </w:pPr>
          </w:p>
          <w:p w:rsidR="004D07D3" w:rsidRDefault="004D07D3" w:rsidP="007A5C14">
            <w:pPr>
              <w:rPr>
                <w:sz w:val="20"/>
                <w:szCs w:val="20"/>
              </w:rPr>
            </w:pPr>
            <w:r w:rsidRPr="004D07D3">
              <w:rPr>
                <w:sz w:val="20"/>
                <w:szCs w:val="20"/>
              </w:rPr>
              <w:t>Pendragon Primary School is committed to safeguarding and promoting the welfare of children and young people and expects all staff and volunteers to share this commitment</w:t>
            </w:r>
            <w:r w:rsidR="00807974">
              <w:rPr>
                <w:sz w:val="20"/>
                <w:szCs w:val="20"/>
              </w:rPr>
              <w:t>.</w:t>
            </w:r>
          </w:p>
          <w:p w:rsidR="00807974" w:rsidRPr="004D07D3" w:rsidRDefault="00807974" w:rsidP="007A5C14">
            <w:pPr>
              <w:rPr>
                <w:sz w:val="20"/>
                <w:szCs w:val="20"/>
              </w:rPr>
            </w:pPr>
          </w:p>
        </w:tc>
      </w:tr>
      <w:tr w:rsidR="005A186C" w:rsidTr="002C1EDB">
        <w:trPr>
          <w:trHeight w:val="8637"/>
        </w:trPr>
        <w:tc>
          <w:tcPr>
            <w:tcW w:w="4962" w:type="dxa"/>
          </w:tcPr>
          <w:p w:rsidR="005A186C" w:rsidRPr="00F079E2" w:rsidRDefault="005A186C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5A186C" w:rsidRPr="00DA73E4" w:rsidRDefault="005A186C" w:rsidP="00D7602F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819" w:type="dxa"/>
          </w:tcPr>
          <w:p w:rsidR="005A186C" w:rsidRPr="00DA73E4" w:rsidRDefault="005A186C" w:rsidP="00D7602F">
            <w:pPr>
              <w:rPr>
                <w:sz w:val="32"/>
                <w:szCs w:val="32"/>
                <w:u w:val="single"/>
              </w:rPr>
            </w:pPr>
          </w:p>
        </w:tc>
      </w:tr>
    </w:tbl>
    <w:p w:rsidR="003E5C1E" w:rsidRDefault="003E5C1E" w:rsidP="00807974"/>
    <w:sectPr w:rsidR="003E5C1E" w:rsidSect="005A18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6C" w:rsidRDefault="005A186C" w:rsidP="005A186C">
      <w:pPr>
        <w:spacing w:after="0" w:line="240" w:lineRule="auto"/>
      </w:pPr>
      <w:r>
        <w:separator/>
      </w:r>
    </w:p>
  </w:endnote>
  <w:endnote w:type="continuationSeparator" w:id="0">
    <w:p w:rsidR="005A186C" w:rsidRDefault="005A186C" w:rsidP="005A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6C" w:rsidRDefault="005A186C" w:rsidP="005A186C">
      <w:pPr>
        <w:spacing w:after="0" w:line="240" w:lineRule="auto"/>
      </w:pPr>
      <w:r>
        <w:separator/>
      </w:r>
    </w:p>
  </w:footnote>
  <w:footnote w:type="continuationSeparator" w:id="0">
    <w:p w:rsidR="005A186C" w:rsidRDefault="005A186C" w:rsidP="005A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3BF"/>
    <w:multiLevelType w:val="hybridMultilevel"/>
    <w:tmpl w:val="C0FE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09AB"/>
    <w:multiLevelType w:val="hybridMultilevel"/>
    <w:tmpl w:val="2E80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134"/>
    <w:multiLevelType w:val="hybridMultilevel"/>
    <w:tmpl w:val="E5A2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AC"/>
    <w:rsid w:val="00115AE6"/>
    <w:rsid w:val="00121483"/>
    <w:rsid w:val="002C1EDB"/>
    <w:rsid w:val="003E5C1E"/>
    <w:rsid w:val="004937FA"/>
    <w:rsid w:val="004D07D3"/>
    <w:rsid w:val="005A186C"/>
    <w:rsid w:val="007A5C14"/>
    <w:rsid w:val="007C44AC"/>
    <w:rsid w:val="00807974"/>
    <w:rsid w:val="008864F0"/>
    <w:rsid w:val="00904040"/>
    <w:rsid w:val="00AA48D6"/>
    <w:rsid w:val="00BC5608"/>
    <w:rsid w:val="00D12C0E"/>
    <w:rsid w:val="00D7602F"/>
    <w:rsid w:val="00DA56A1"/>
    <w:rsid w:val="00DA73E4"/>
    <w:rsid w:val="00E31550"/>
    <w:rsid w:val="00ED66AE"/>
    <w:rsid w:val="00EE0BA5"/>
    <w:rsid w:val="00F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99AA"/>
  <w15:chartTrackingRefBased/>
  <w15:docId w15:val="{37E9AFEB-76BD-463E-B27F-2F91283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0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6C"/>
  </w:style>
  <w:style w:type="paragraph" w:styleId="Footer">
    <w:name w:val="footer"/>
    <w:basedOn w:val="Normal"/>
    <w:link w:val="FooterChar"/>
    <w:uiPriority w:val="99"/>
    <w:unhideWhenUsed/>
    <w:rsid w:val="005A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hols@pendragon.camb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hupton</dc:creator>
  <cp:keywords/>
  <dc:description/>
  <cp:lastModifiedBy>Pamela Duff</cp:lastModifiedBy>
  <cp:revision>8</cp:revision>
  <cp:lastPrinted>2019-11-13T10:20:00Z</cp:lastPrinted>
  <dcterms:created xsi:type="dcterms:W3CDTF">2019-11-12T15:08:00Z</dcterms:created>
  <dcterms:modified xsi:type="dcterms:W3CDTF">2019-11-13T10:33:00Z</dcterms:modified>
</cp:coreProperties>
</file>